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1ED" w:rsidRDefault="007B41ED" w:rsidP="007B41ED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1392">
        <w:rPr>
          <w:rFonts w:ascii="Times New Roman" w:hAnsi="Times New Roman" w:cs="Times New Roman"/>
          <w:b/>
          <w:sz w:val="28"/>
          <w:szCs w:val="28"/>
          <w:lang w:val="uk-UA"/>
        </w:rPr>
        <w:t>АНОТАЦІЇ ДО ЛЕКЦІЙНОГО КУРСУ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B41ED" w:rsidRDefault="007B41ED" w:rsidP="007B41ED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«МЕТОДИКА ВИКЛАДАННЯ ФАХОВИХ ДИСЦИПЛІН У ВИЩОМУ НАВЧАЛЬНОМУ ЗАКЛАДІ»</w:t>
      </w:r>
    </w:p>
    <w:p w:rsidR="007B41ED" w:rsidRDefault="007B41ED" w:rsidP="007B41ED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41ED" w:rsidRPr="007B41ED" w:rsidRDefault="007B41ED" w:rsidP="007B41ED">
      <w:pPr>
        <w:spacing w:after="0" w:line="360" w:lineRule="auto"/>
        <w:ind w:left="35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7B41ED">
        <w:rPr>
          <w:rFonts w:ascii="Times New Roman" w:hAnsi="Times New Roman" w:cs="Times New Roman"/>
          <w:b/>
          <w:bCs/>
          <w:sz w:val="28"/>
          <w:lang w:val="uk-UA"/>
        </w:rPr>
        <w:t>Змістовий модуль 1</w:t>
      </w:r>
      <w:r w:rsidRPr="007B41ED">
        <w:rPr>
          <w:rFonts w:ascii="Times New Roman" w:hAnsi="Times New Roman" w:cs="Times New Roman"/>
          <w:b/>
          <w:sz w:val="28"/>
          <w:lang w:val="uk-UA"/>
        </w:rPr>
        <w:t xml:space="preserve">. </w:t>
      </w:r>
    </w:p>
    <w:p w:rsidR="007B41ED" w:rsidRPr="007B41ED" w:rsidRDefault="007B41ED" w:rsidP="007B41ED">
      <w:pPr>
        <w:spacing w:after="0" w:line="360" w:lineRule="auto"/>
        <w:ind w:left="357"/>
        <w:jc w:val="center"/>
        <w:rPr>
          <w:rFonts w:ascii="Times New Roman" w:hAnsi="Times New Roman" w:cs="Times New Roman"/>
          <w:b/>
          <w:color w:val="000000"/>
          <w:sz w:val="28"/>
          <w:lang w:val="uk-UA"/>
        </w:rPr>
      </w:pPr>
      <w:proofErr w:type="spellStart"/>
      <w:r w:rsidRPr="007B41ED">
        <w:rPr>
          <w:rFonts w:ascii="Times New Roman" w:hAnsi="Times New Roman" w:cs="Times New Roman"/>
          <w:b/>
          <w:color w:val="000000"/>
          <w:sz w:val="28"/>
        </w:rPr>
        <w:t>Основи</w:t>
      </w:r>
      <w:proofErr w:type="spellEnd"/>
      <w:r w:rsidRPr="007B41ED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b/>
          <w:color w:val="000000"/>
          <w:sz w:val="28"/>
        </w:rPr>
        <w:t>організації</w:t>
      </w:r>
      <w:proofErr w:type="spellEnd"/>
      <w:r w:rsidRPr="007B41ED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b/>
          <w:color w:val="000000"/>
          <w:sz w:val="28"/>
        </w:rPr>
        <w:t>процесу</w:t>
      </w:r>
      <w:proofErr w:type="spellEnd"/>
      <w:r w:rsidRPr="007B41ED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b/>
          <w:color w:val="000000"/>
          <w:sz w:val="28"/>
        </w:rPr>
        <w:t>навчання</w:t>
      </w:r>
      <w:proofErr w:type="spellEnd"/>
      <w:r w:rsidRPr="007B41ED">
        <w:rPr>
          <w:rFonts w:ascii="Times New Roman" w:hAnsi="Times New Roman" w:cs="Times New Roman"/>
          <w:b/>
          <w:color w:val="000000"/>
          <w:sz w:val="28"/>
        </w:rPr>
        <w:t xml:space="preserve"> у ВНЗ</w:t>
      </w:r>
    </w:p>
    <w:p w:rsidR="007B41ED" w:rsidRPr="007B41ED" w:rsidRDefault="007B41ED" w:rsidP="007B41E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B41ED">
        <w:rPr>
          <w:rStyle w:val="a3"/>
          <w:rFonts w:ascii="Times New Roman" w:hAnsi="Times New Roman" w:cs="Times New Roman"/>
          <w:color w:val="000000"/>
          <w:sz w:val="28"/>
          <w:szCs w:val="28"/>
        </w:rPr>
        <w:t>Тема 1.</w:t>
      </w:r>
      <w:r w:rsidRPr="007B41E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bidi="uk-UA"/>
        </w:rPr>
        <w:t xml:space="preserve">Методика </w:t>
      </w:r>
      <w:proofErr w:type="spellStart"/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bidi="uk-UA"/>
        </w:rPr>
        <w:t>викладання</w:t>
      </w:r>
      <w:proofErr w:type="spellEnd"/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bidi="uk-UA"/>
        </w:rPr>
        <w:t xml:space="preserve"> у </w:t>
      </w:r>
      <w:proofErr w:type="spellStart"/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bidi="uk-UA"/>
        </w:rPr>
        <w:t>вищій</w:t>
      </w:r>
      <w:proofErr w:type="spellEnd"/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bidi="uk-UA"/>
        </w:rPr>
        <w:t>школі</w:t>
      </w:r>
      <w:proofErr w:type="spellEnd"/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bidi="uk-UA"/>
        </w:rPr>
        <w:t xml:space="preserve"> </w:t>
      </w:r>
      <w:proofErr w:type="gramStart"/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bidi="uk-UA"/>
        </w:rPr>
        <w:t>в</w:t>
      </w:r>
      <w:proofErr w:type="gramEnd"/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bidi="uk-UA"/>
        </w:rPr>
        <w:t xml:space="preserve">  </w:t>
      </w:r>
      <w:proofErr w:type="spellStart"/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bidi="uk-UA"/>
        </w:rPr>
        <w:t>системі</w:t>
      </w:r>
      <w:proofErr w:type="spellEnd"/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bidi="uk-UA"/>
        </w:rPr>
        <w:t>педагогічного</w:t>
      </w:r>
      <w:proofErr w:type="spellEnd"/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bidi="uk-UA"/>
        </w:rPr>
        <w:t>процесу</w:t>
      </w:r>
      <w:proofErr w:type="spellEnd"/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bidi="uk-UA"/>
        </w:rPr>
        <w:t xml:space="preserve"> ВНЗ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bidi="uk-UA"/>
        </w:rPr>
        <w:t xml:space="preserve"> (2 години).</w:t>
      </w:r>
    </w:p>
    <w:p w:rsidR="007B41ED" w:rsidRDefault="007B41ED" w:rsidP="007B41E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</w:pPr>
      <w:proofErr w:type="spellStart"/>
      <w:proofErr w:type="gram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Вступ</w:t>
      </w:r>
      <w:proofErr w:type="spellEnd"/>
      <w:proofErr w:type="gram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до </w:t>
      </w:r>
      <w:proofErr w:type="spell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навчальної</w:t>
      </w:r>
      <w:proofErr w:type="spell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дисципліни</w:t>
      </w:r>
      <w:proofErr w:type="spell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. </w:t>
      </w:r>
    </w:p>
    <w:p w:rsidR="007B41ED" w:rsidRDefault="007B41ED" w:rsidP="007B41E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</w:pPr>
      <w:proofErr w:type="spell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Поняття</w:t>
      </w:r>
      <w:proofErr w:type="spell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про </w:t>
      </w:r>
      <w:proofErr w:type="spell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цілісний</w:t>
      </w:r>
      <w:proofErr w:type="spell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педагогічний</w:t>
      </w:r>
      <w:proofErr w:type="spell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процес</w:t>
      </w:r>
      <w:proofErr w:type="spell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. </w:t>
      </w:r>
    </w:p>
    <w:p w:rsidR="007B41ED" w:rsidRDefault="007B41ED" w:rsidP="007B41E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</w:pPr>
      <w:proofErr w:type="spell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Особливості</w:t>
      </w:r>
      <w:proofErr w:type="spell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організації</w:t>
      </w:r>
      <w:proofErr w:type="spell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 </w:t>
      </w:r>
      <w:proofErr w:type="spell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навчального</w:t>
      </w:r>
      <w:proofErr w:type="spell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процесу</w:t>
      </w:r>
      <w:proofErr w:type="spell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у </w:t>
      </w:r>
      <w:proofErr w:type="spell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вищій</w:t>
      </w:r>
      <w:proofErr w:type="spell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школі.</w:t>
      </w:r>
      <w:proofErr w:type="spellEnd"/>
    </w:p>
    <w:p w:rsidR="007B41ED" w:rsidRPr="007B41ED" w:rsidRDefault="007B41ED" w:rsidP="007B41E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</w:pPr>
      <w:proofErr w:type="spell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Місце</w:t>
      </w:r>
      <w:proofErr w:type="spell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і</w:t>
      </w:r>
      <w:proofErr w:type="spell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роль </w:t>
      </w:r>
      <w:proofErr w:type="spell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даної</w:t>
      </w:r>
      <w:proofErr w:type="spell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диспипліни</w:t>
      </w:r>
      <w:proofErr w:type="spell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gram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в</w:t>
      </w:r>
      <w:proofErr w:type="gram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proofErr w:type="gram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систем</w:t>
      </w:r>
      <w:proofErr w:type="gram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і</w:t>
      </w:r>
      <w:proofErr w:type="spell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педагогічних</w:t>
      </w:r>
      <w:proofErr w:type="spell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>дисциплін</w:t>
      </w:r>
      <w:proofErr w:type="spellEnd"/>
      <w:r w:rsidRPr="007B41E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. </w:t>
      </w:r>
    </w:p>
    <w:p w:rsidR="007B41ED" w:rsidRPr="007B41ED" w:rsidRDefault="007B41ED" w:rsidP="007B41E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7B41ED">
        <w:rPr>
          <w:rFonts w:ascii="Times New Roman" w:hAnsi="Times New Roman" w:cs="Times New Roman"/>
          <w:b/>
          <w:sz w:val="24"/>
          <w:szCs w:val="28"/>
          <w:lang w:val="uk-UA"/>
        </w:rPr>
        <w:t>Рекомендована література</w:t>
      </w:r>
    </w:p>
    <w:p w:rsidR="007B41ED" w:rsidRPr="007B41ED" w:rsidRDefault="007B41ED" w:rsidP="007B41ED">
      <w:pPr>
        <w:pStyle w:val="Bodytext0"/>
        <w:numPr>
          <w:ilvl w:val="0"/>
          <w:numId w:val="3"/>
        </w:numPr>
        <w:tabs>
          <w:tab w:val="left" w:pos="709"/>
        </w:tabs>
        <w:spacing w:before="0" w:after="0" w:line="240" w:lineRule="auto"/>
        <w:ind w:left="993" w:hanging="273"/>
        <w:jc w:val="both"/>
        <w:rPr>
          <w:rFonts w:ascii="Times New Roman" w:hAnsi="Times New Roman" w:cs="Times New Roman"/>
          <w:sz w:val="24"/>
          <w:szCs w:val="28"/>
          <w:lang w:val="uk-UA"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Малихін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О.В. Організація самостійної навчальної діяльності студентів вищих педагогічних навчальних закладів: теоретико-методологічний аспект: монографія / О.В. 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Малихін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 – Кривий Ріг: Видавничий дім, 2009. – 307 с.</w:t>
      </w:r>
    </w:p>
    <w:p w:rsidR="007B41ED" w:rsidRPr="007B41ED" w:rsidRDefault="007B41ED" w:rsidP="007B41ED">
      <w:pPr>
        <w:pStyle w:val="Bodytext0"/>
        <w:numPr>
          <w:ilvl w:val="0"/>
          <w:numId w:val="3"/>
        </w:numPr>
        <w:tabs>
          <w:tab w:val="left" w:pos="709"/>
        </w:tabs>
        <w:spacing w:before="0" w:after="0" w:line="240" w:lineRule="auto"/>
        <w:ind w:left="993" w:hanging="273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Мешко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Г.М.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Вступ</w:t>
      </w:r>
      <w:proofErr w:type="spellEnd"/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до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педагогічної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професії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ник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. – К.: «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Академвидав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», 2010. –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200 с.</w:t>
      </w:r>
    </w:p>
    <w:p w:rsidR="007B41ED" w:rsidRPr="007B41ED" w:rsidRDefault="007B41ED" w:rsidP="007B41ED">
      <w:pPr>
        <w:pStyle w:val="Bodytext0"/>
        <w:numPr>
          <w:ilvl w:val="0"/>
          <w:numId w:val="3"/>
        </w:numPr>
        <w:tabs>
          <w:tab w:val="left" w:pos="709"/>
        </w:tabs>
        <w:spacing w:before="0" w:after="0" w:line="240" w:lineRule="auto"/>
        <w:ind w:left="993" w:hanging="273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Ортинський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В.Л.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Педагогіка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школи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ібник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для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студентів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вищих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навчальних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закладі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в. –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К.: Центр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учбової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літератури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, 2009. – 472 с.</w:t>
      </w:r>
    </w:p>
    <w:p w:rsidR="007B41ED" w:rsidRPr="007B41ED" w:rsidRDefault="007B41ED" w:rsidP="007B41ED">
      <w:pPr>
        <w:pStyle w:val="Bodytext0"/>
        <w:numPr>
          <w:ilvl w:val="0"/>
          <w:numId w:val="3"/>
        </w:numPr>
        <w:tabs>
          <w:tab w:val="left" w:pos="709"/>
        </w:tabs>
        <w:spacing w:before="0" w:after="0" w:line="240" w:lineRule="auto"/>
        <w:ind w:left="993" w:hanging="273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Теслюк В.М.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Основи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педагогічної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майстерності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. </w:t>
      </w:r>
      <w:proofErr w:type="gram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п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ібник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/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В.М. Теслюк, П.Г.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 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Лузан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, Л.М. Шовкун. – К.: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ДАККіМ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, 2010. – 244 с.</w:t>
      </w:r>
    </w:p>
    <w:p w:rsidR="007B41ED" w:rsidRPr="007B41ED" w:rsidRDefault="007B41ED" w:rsidP="007B41ED">
      <w:pPr>
        <w:pStyle w:val="Bodytext0"/>
        <w:numPr>
          <w:ilvl w:val="0"/>
          <w:numId w:val="3"/>
        </w:numPr>
        <w:tabs>
          <w:tab w:val="left" w:pos="709"/>
        </w:tabs>
        <w:spacing w:before="0" w:after="0" w:line="240" w:lineRule="auto"/>
        <w:ind w:left="993" w:hanging="273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Фіцула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М.М.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Педагогіка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школи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ник. –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2-е вид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,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доп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– К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: «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Академвидав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», 2014. – 456 с.</w:t>
      </w:r>
    </w:p>
    <w:p w:rsidR="007B41ED" w:rsidRPr="007B41ED" w:rsidRDefault="007B41ED" w:rsidP="007B41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8"/>
          <w:lang w:bidi="uk-UA"/>
        </w:rPr>
      </w:pPr>
    </w:p>
    <w:p w:rsidR="007B41ED" w:rsidRPr="007B41ED" w:rsidRDefault="007B41ED" w:rsidP="007B41ED">
      <w:pPr>
        <w:pStyle w:val="Bodytext0"/>
        <w:shd w:val="clear" w:color="auto" w:fill="auto"/>
        <w:spacing w:before="0"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Тема 2. Структура системи вищої освіти в Україні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bidi="uk-UA"/>
        </w:rPr>
        <w:t>(2 години).</w:t>
      </w:r>
    </w:p>
    <w:p w:rsidR="007B41ED" w:rsidRDefault="007B41ED" w:rsidP="007B41ED">
      <w:pPr>
        <w:pStyle w:val="Bodytext0"/>
        <w:numPr>
          <w:ilvl w:val="0"/>
          <w:numId w:val="4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Сучасна система вищої освіти в Україні та її особливості.</w:t>
      </w:r>
    </w:p>
    <w:p w:rsidR="007B41ED" w:rsidRDefault="007B41ED" w:rsidP="007B41ED">
      <w:pPr>
        <w:pStyle w:val="Bodytext0"/>
        <w:numPr>
          <w:ilvl w:val="0"/>
          <w:numId w:val="4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Державна політика в галузі вищої освіти та концептуальні напрями її розвитку.  </w:t>
      </w:r>
    </w:p>
    <w:p w:rsidR="007B41ED" w:rsidRDefault="007B41ED" w:rsidP="007B41ED">
      <w:pPr>
        <w:pStyle w:val="Bodytext0"/>
        <w:numPr>
          <w:ilvl w:val="0"/>
          <w:numId w:val="4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Структура вищої освіти. Освітні рівні. </w:t>
      </w:r>
    </w:p>
    <w:p w:rsidR="007B41ED" w:rsidRDefault="007B41ED" w:rsidP="007B41ED">
      <w:pPr>
        <w:pStyle w:val="Bodytext0"/>
        <w:numPr>
          <w:ilvl w:val="0"/>
          <w:numId w:val="4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Освітньо-кваліфікаційні р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івні. Документи про вищу освіту</w:t>
      </w: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:rsidR="007B41ED" w:rsidRPr="007B41ED" w:rsidRDefault="007B41ED" w:rsidP="007B41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7B41ED">
        <w:rPr>
          <w:rFonts w:ascii="Times New Roman" w:hAnsi="Times New Roman" w:cs="Times New Roman"/>
          <w:b/>
          <w:sz w:val="24"/>
          <w:szCs w:val="28"/>
          <w:lang w:val="uk-UA"/>
        </w:rPr>
        <w:t>Рекомендована література</w:t>
      </w:r>
    </w:p>
    <w:p w:rsidR="007B41ED" w:rsidRPr="007B41ED" w:rsidRDefault="007B41ED" w:rsidP="001E722C">
      <w:pPr>
        <w:pStyle w:val="Bodytext0"/>
        <w:numPr>
          <w:ilvl w:val="0"/>
          <w:numId w:val="8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val="uk-UA"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Малихін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О.В. Організація самостійної навчальної діяльності студентів вищих педагогічних навчальних закладів: теоретико-методологічний аспект: монографія / О.В. 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Малихін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 – Кривий Ріг: Видавничий дім, 2009. – 307 с.</w:t>
      </w:r>
    </w:p>
    <w:p w:rsidR="007B41ED" w:rsidRPr="007B41ED" w:rsidRDefault="007B41ED" w:rsidP="001E722C">
      <w:pPr>
        <w:pStyle w:val="Bodytext0"/>
        <w:numPr>
          <w:ilvl w:val="0"/>
          <w:numId w:val="8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Мешко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Г.М.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Вступ</w:t>
      </w:r>
      <w:proofErr w:type="spellEnd"/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до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педагогічної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професії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ник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. – К.: «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Академвидав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», 2010. –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200 с.</w:t>
      </w:r>
    </w:p>
    <w:p w:rsidR="007B41ED" w:rsidRPr="007B41ED" w:rsidRDefault="007B41ED" w:rsidP="001E722C">
      <w:pPr>
        <w:pStyle w:val="Bodytext0"/>
        <w:numPr>
          <w:ilvl w:val="0"/>
          <w:numId w:val="8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Ортинський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В.Л.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Педагогіка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школи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ібник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для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студентів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вищих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навчальних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закладі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в. –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К.: Центр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учбової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літератури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, 2009. – 472 с.</w:t>
      </w:r>
    </w:p>
    <w:p w:rsidR="007B41ED" w:rsidRPr="007B41ED" w:rsidRDefault="007B41ED" w:rsidP="001E722C">
      <w:pPr>
        <w:pStyle w:val="Bodytext0"/>
        <w:numPr>
          <w:ilvl w:val="0"/>
          <w:numId w:val="8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lastRenderedPageBreak/>
        <w:t xml:space="preserve">Теслюк В.М.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Основи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педагогічної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майстерності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. </w:t>
      </w:r>
      <w:proofErr w:type="gram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п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ібник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/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В.М. Теслюк, П.Г.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 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Лузан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, Л.М. Шовкун. – К.: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ДАККіМ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, 2010. – 244 с.</w:t>
      </w:r>
    </w:p>
    <w:p w:rsidR="007B41ED" w:rsidRPr="007B41ED" w:rsidRDefault="007B41ED" w:rsidP="001E722C">
      <w:pPr>
        <w:pStyle w:val="Bodytext0"/>
        <w:numPr>
          <w:ilvl w:val="0"/>
          <w:numId w:val="8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Фіцула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М.М.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Педагогіка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школи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ник. –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2-е вид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,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доп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– К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: «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Академвидав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», 2014. – 456 с.</w:t>
      </w:r>
    </w:p>
    <w:p w:rsidR="007B41ED" w:rsidRPr="007B41ED" w:rsidRDefault="007B41ED" w:rsidP="007B41ED">
      <w:pPr>
        <w:pStyle w:val="Bodytext0"/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:rsidR="007B41ED" w:rsidRPr="007B41ED" w:rsidRDefault="007B41ED" w:rsidP="007B41ED">
      <w:pPr>
        <w:pStyle w:val="Bodytext0"/>
        <w:spacing w:before="0"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Тема 3. Формування професійно-педагогічної культури та професійної компетентності викладача у ВНЗ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bidi="uk-UA"/>
        </w:rPr>
        <w:t>(2 години).</w:t>
      </w:r>
    </w:p>
    <w:p w:rsidR="001E722C" w:rsidRDefault="007B41ED" w:rsidP="001E722C">
      <w:pPr>
        <w:pStyle w:val="Bodytext0"/>
        <w:numPr>
          <w:ilvl w:val="0"/>
          <w:numId w:val="5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Викладач у системі вищої освіти. </w:t>
      </w:r>
    </w:p>
    <w:p w:rsidR="001E722C" w:rsidRDefault="007B41ED" w:rsidP="001E722C">
      <w:pPr>
        <w:pStyle w:val="Bodytext0"/>
        <w:numPr>
          <w:ilvl w:val="0"/>
          <w:numId w:val="5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Проблема формування професійно-педагогічної культури викладача в умовах ВНЗ. </w:t>
      </w:r>
    </w:p>
    <w:p w:rsidR="007B41ED" w:rsidRDefault="007B41ED" w:rsidP="001E722C">
      <w:pPr>
        <w:pStyle w:val="Bodytext0"/>
        <w:numPr>
          <w:ilvl w:val="0"/>
          <w:numId w:val="5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Процесуальні та змістові аспекти використання </w:t>
      </w:r>
      <w:proofErr w:type="spellStart"/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компетентнісного</w:t>
      </w:r>
      <w:proofErr w:type="spellEnd"/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підходу як сучасної освітньої парадигми вищої школи. </w:t>
      </w:r>
    </w:p>
    <w:p w:rsidR="001E722C" w:rsidRPr="007B41ED" w:rsidRDefault="001E722C" w:rsidP="001E7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7B41ED">
        <w:rPr>
          <w:rFonts w:ascii="Times New Roman" w:hAnsi="Times New Roman" w:cs="Times New Roman"/>
          <w:b/>
          <w:sz w:val="24"/>
          <w:szCs w:val="28"/>
          <w:lang w:val="uk-UA"/>
        </w:rPr>
        <w:t>Рекомендована література</w:t>
      </w:r>
    </w:p>
    <w:p w:rsidR="001E722C" w:rsidRPr="007B41ED" w:rsidRDefault="001E722C" w:rsidP="001E722C">
      <w:pPr>
        <w:pStyle w:val="Bodytext0"/>
        <w:numPr>
          <w:ilvl w:val="0"/>
          <w:numId w:val="7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val="uk-UA"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Малихін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О.В. Організація самостійної навчальної діяльності студентів вищих педагогічних навчальних закладів: теоретико-методологічний аспект: монографія / О.В. 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Малихін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 – Кривий Ріг: Видавничий дім, 2009. – 307 с.</w:t>
      </w:r>
    </w:p>
    <w:p w:rsidR="001E722C" w:rsidRPr="007B41ED" w:rsidRDefault="001E722C" w:rsidP="001E722C">
      <w:pPr>
        <w:pStyle w:val="Bodytext0"/>
        <w:numPr>
          <w:ilvl w:val="0"/>
          <w:numId w:val="7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Мешко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Г.М.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Вступ</w:t>
      </w:r>
      <w:proofErr w:type="spellEnd"/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до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педагогічної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професії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ник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. – К.: «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Академвидав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», 2010. –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200 с.</w:t>
      </w:r>
    </w:p>
    <w:p w:rsidR="001E722C" w:rsidRPr="007B41ED" w:rsidRDefault="001E722C" w:rsidP="001E722C">
      <w:pPr>
        <w:pStyle w:val="Bodytext0"/>
        <w:numPr>
          <w:ilvl w:val="0"/>
          <w:numId w:val="7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Ортинський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В.Л.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Педагогіка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школи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ібник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для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студентів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вищих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навчальних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закладі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в. –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К.: Центр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учбової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літератури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, 2009. – 472 с.</w:t>
      </w:r>
    </w:p>
    <w:p w:rsidR="001E722C" w:rsidRPr="007B41ED" w:rsidRDefault="001E722C" w:rsidP="001E722C">
      <w:pPr>
        <w:pStyle w:val="Bodytext0"/>
        <w:numPr>
          <w:ilvl w:val="0"/>
          <w:numId w:val="7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Теслюк В.М.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Основи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педагогічної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майстерності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. </w:t>
      </w:r>
      <w:proofErr w:type="gram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п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ібник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/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В.М. Теслюк, П.Г.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 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Лузан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, Л.М. Шовкун. – К.: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ДАККіМ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, 2010. – 244 с.</w:t>
      </w:r>
    </w:p>
    <w:p w:rsidR="001E722C" w:rsidRPr="007B41ED" w:rsidRDefault="001E722C" w:rsidP="001E722C">
      <w:pPr>
        <w:pStyle w:val="Bodytext0"/>
        <w:numPr>
          <w:ilvl w:val="0"/>
          <w:numId w:val="7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Фіцула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М.М.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Педагогіка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школи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ник. –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2-е вид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,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доп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– К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: «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Академвидав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», 2014. – 456 с.</w:t>
      </w:r>
    </w:p>
    <w:p w:rsidR="007B41ED" w:rsidRPr="007B41ED" w:rsidRDefault="007B41ED" w:rsidP="001E722C">
      <w:pPr>
        <w:pStyle w:val="Bodytext0"/>
        <w:shd w:val="clear" w:color="auto" w:fill="auto"/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:rsidR="007B41ED" w:rsidRPr="007B41ED" w:rsidRDefault="007B41ED" w:rsidP="007B41ED">
      <w:pPr>
        <w:pStyle w:val="Bodytext0"/>
        <w:shd w:val="clear" w:color="auto" w:fill="auto"/>
        <w:spacing w:before="0"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Тема 4. Форми і методи навчання у вищій школі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bidi="uk-UA"/>
        </w:rPr>
        <w:t>(2 години).</w:t>
      </w:r>
    </w:p>
    <w:p w:rsidR="001E722C" w:rsidRPr="001E722C" w:rsidRDefault="007B41ED" w:rsidP="001E722C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Методичні</w:t>
      </w:r>
      <w:proofErr w:type="spell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основи</w:t>
      </w:r>
      <w:proofErr w:type="spell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proofErr w:type="gram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п</w:t>
      </w:r>
      <w:proofErr w:type="gram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ідготовки</w:t>
      </w:r>
      <w:proofErr w:type="spell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та </w:t>
      </w:r>
      <w:proofErr w:type="spell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проведення</w:t>
      </w:r>
      <w:proofErr w:type="spell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лекційних</w:t>
      </w:r>
      <w:proofErr w:type="spell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занять. Методика  </w:t>
      </w:r>
      <w:proofErr w:type="spellStart"/>
      <w:proofErr w:type="gram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п</w:t>
      </w:r>
      <w:proofErr w:type="gram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ідготовки</w:t>
      </w:r>
      <w:proofErr w:type="spell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та </w:t>
      </w:r>
      <w:proofErr w:type="spell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проведення</w:t>
      </w:r>
      <w:proofErr w:type="spell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семінарських</w:t>
      </w:r>
      <w:proofErr w:type="spell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занять. </w:t>
      </w:r>
    </w:p>
    <w:p w:rsidR="001E722C" w:rsidRPr="001E722C" w:rsidRDefault="007B41ED" w:rsidP="001E722C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Методика </w:t>
      </w:r>
      <w:proofErr w:type="spell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організації</w:t>
      </w:r>
      <w:proofErr w:type="spell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та </w:t>
      </w:r>
      <w:proofErr w:type="spell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проведення</w:t>
      </w:r>
      <w:proofErr w:type="spell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лабораторних</w:t>
      </w:r>
      <w:proofErr w:type="spell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і</w:t>
      </w:r>
      <w:proofErr w:type="spell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практичних</w:t>
      </w:r>
      <w:proofErr w:type="spell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занять. </w:t>
      </w:r>
    </w:p>
    <w:p w:rsidR="001E722C" w:rsidRPr="001E722C" w:rsidRDefault="007B41ED" w:rsidP="001E722C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Консультування</w:t>
      </w:r>
      <w:proofErr w:type="spell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як форма </w:t>
      </w:r>
      <w:proofErr w:type="spell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роботи</w:t>
      </w:r>
      <w:proofErr w:type="spell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зі</w:t>
      </w:r>
      <w:proofErr w:type="spell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студентами. </w:t>
      </w:r>
    </w:p>
    <w:p w:rsidR="007B41ED" w:rsidRPr="001E722C" w:rsidRDefault="007B41ED" w:rsidP="001E722C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Організація</w:t>
      </w:r>
      <w:proofErr w:type="spell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самостійної</w:t>
      </w:r>
      <w:proofErr w:type="spell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роботи</w:t>
      </w:r>
      <w:proofErr w:type="spell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студенті</w:t>
      </w:r>
      <w:proofErr w:type="gramStart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>в</w:t>
      </w:r>
      <w:proofErr w:type="spellEnd"/>
      <w:proofErr w:type="gramEnd"/>
      <w:r w:rsidRPr="001E722C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. </w:t>
      </w:r>
    </w:p>
    <w:p w:rsidR="001E722C" w:rsidRPr="007B41ED" w:rsidRDefault="001E722C" w:rsidP="001E7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7B41ED">
        <w:rPr>
          <w:rFonts w:ascii="Times New Roman" w:hAnsi="Times New Roman" w:cs="Times New Roman"/>
          <w:b/>
          <w:sz w:val="24"/>
          <w:szCs w:val="28"/>
          <w:lang w:val="uk-UA"/>
        </w:rPr>
        <w:t>Рекомендована література</w:t>
      </w:r>
    </w:p>
    <w:p w:rsidR="001E722C" w:rsidRPr="007B41ED" w:rsidRDefault="001E722C" w:rsidP="001E722C">
      <w:pPr>
        <w:pStyle w:val="Bodytext0"/>
        <w:numPr>
          <w:ilvl w:val="0"/>
          <w:numId w:val="10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val="uk-UA"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Малихін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О.В. Організація самостійної навчальної діяльності студентів вищих педагогічних навчальних закладів: теоретико-методологічний аспект: монографія / О.В. 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Малихін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 – Кривий Ріг: Видавничий дім, 2009. – 307 с.</w:t>
      </w:r>
    </w:p>
    <w:p w:rsidR="001E722C" w:rsidRPr="007B41ED" w:rsidRDefault="001E722C" w:rsidP="001E722C">
      <w:pPr>
        <w:pStyle w:val="Bodytext0"/>
        <w:numPr>
          <w:ilvl w:val="0"/>
          <w:numId w:val="10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Мешко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Г.М.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Вступ</w:t>
      </w:r>
      <w:proofErr w:type="spellEnd"/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до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педагогічної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професії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ник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. – К.: «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Академвидав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», 2010. –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200 с.</w:t>
      </w:r>
    </w:p>
    <w:p w:rsidR="001E722C" w:rsidRPr="007B41ED" w:rsidRDefault="001E722C" w:rsidP="001E722C">
      <w:pPr>
        <w:pStyle w:val="Bodytext0"/>
        <w:numPr>
          <w:ilvl w:val="0"/>
          <w:numId w:val="10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Ортинський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В.Л.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Педагогіка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школи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ібник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для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студентів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вищих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навчальних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закладі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в. –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К.: Центр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учбової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літератури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, 2009. – 472 с.</w:t>
      </w:r>
    </w:p>
    <w:p w:rsidR="001E722C" w:rsidRPr="007B41ED" w:rsidRDefault="001E722C" w:rsidP="001E722C">
      <w:pPr>
        <w:pStyle w:val="Bodytext0"/>
        <w:numPr>
          <w:ilvl w:val="0"/>
          <w:numId w:val="10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lastRenderedPageBreak/>
        <w:t xml:space="preserve">Теслюк В.М.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Основи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педагогічної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майстерності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. </w:t>
      </w:r>
      <w:proofErr w:type="gram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п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ібник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/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В.М. Теслюк, П.Г.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 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Лузан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, Л.М. Шовкун. – К.: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ДАККіМ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, 2010. – 244 с.</w:t>
      </w:r>
    </w:p>
    <w:p w:rsidR="001E722C" w:rsidRPr="007B41ED" w:rsidRDefault="001E722C" w:rsidP="001E722C">
      <w:pPr>
        <w:pStyle w:val="Bodytext0"/>
        <w:numPr>
          <w:ilvl w:val="0"/>
          <w:numId w:val="10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Фіцула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М.М.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Педагогіка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школи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ник. –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2-е вид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,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доп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– К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: «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Академвидав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», 2014. – 456 с.</w:t>
      </w:r>
    </w:p>
    <w:p w:rsidR="007B41ED" w:rsidRPr="001E722C" w:rsidRDefault="007B41ED" w:rsidP="007B41ED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B41ED" w:rsidRPr="007B41ED" w:rsidRDefault="007B41ED" w:rsidP="007B41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41ED">
        <w:rPr>
          <w:rFonts w:ascii="Times New Roman" w:hAnsi="Times New Roman" w:cs="Times New Roman"/>
          <w:b/>
          <w:bCs/>
          <w:sz w:val="28"/>
          <w:szCs w:val="28"/>
          <w:lang w:val="uk-UA"/>
        </w:rPr>
        <w:t>Змістовий модуль 2.</w:t>
      </w:r>
      <w:r w:rsidRPr="007B41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B41ED" w:rsidRPr="007B41ED" w:rsidRDefault="007B41ED" w:rsidP="007B41ED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7B41ED">
        <w:rPr>
          <w:rFonts w:ascii="Times New Roman" w:hAnsi="Times New Roman" w:cs="Times New Roman"/>
          <w:b/>
          <w:color w:val="000000"/>
          <w:sz w:val="28"/>
          <w:szCs w:val="28"/>
        </w:rPr>
        <w:t>Загальні</w:t>
      </w:r>
      <w:proofErr w:type="spellEnd"/>
      <w:r w:rsidRPr="007B41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b/>
          <w:color w:val="000000"/>
          <w:sz w:val="28"/>
          <w:szCs w:val="28"/>
        </w:rPr>
        <w:t>положення</w:t>
      </w:r>
      <w:proofErr w:type="spellEnd"/>
      <w:r w:rsidRPr="007B41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b/>
          <w:color w:val="000000"/>
          <w:sz w:val="28"/>
          <w:szCs w:val="28"/>
        </w:rPr>
        <w:t>організації</w:t>
      </w:r>
      <w:proofErr w:type="spellEnd"/>
      <w:r w:rsidRPr="007B41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b/>
          <w:color w:val="000000"/>
          <w:sz w:val="28"/>
          <w:szCs w:val="28"/>
        </w:rPr>
        <w:t>навчально-виховного</w:t>
      </w:r>
      <w:proofErr w:type="spellEnd"/>
      <w:r w:rsidRPr="007B41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процессу у ВНЗ</w:t>
      </w:r>
    </w:p>
    <w:p w:rsidR="007B41ED" w:rsidRPr="007B41ED" w:rsidRDefault="007B41ED" w:rsidP="007B41ED">
      <w:pPr>
        <w:pStyle w:val="Bodytext0"/>
        <w:shd w:val="clear" w:color="auto" w:fill="auto"/>
        <w:spacing w:before="0"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</w:p>
    <w:p w:rsidR="007B41ED" w:rsidRPr="007B41ED" w:rsidRDefault="007B41ED" w:rsidP="007B41ED">
      <w:pPr>
        <w:pStyle w:val="Bodytext0"/>
        <w:shd w:val="clear" w:color="auto" w:fill="auto"/>
        <w:spacing w:before="0"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Тема 5. Методичні засади підготовки дидактичних і навчально-методичних матеріалів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bidi="uk-UA"/>
        </w:rPr>
        <w:t>(2 години).</w:t>
      </w:r>
    </w:p>
    <w:p w:rsidR="001E722C" w:rsidRPr="001E722C" w:rsidRDefault="007B41ED" w:rsidP="001E722C">
      <w:pPr>
        <w:pStyle w:val="Bodytext0"/>
        <w:numPr>
          <w:ilvl w:val="0"/>
          <w:numId w:val="11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proofErr w:type="spellStart"/>
      <w:r w:rsidRPr="007B41ED">
        <w:rPr>
          <w:rFonts w:ascii="Times New Roman" w:hAnsi="Times New Roman" w:cs="Times New Roman"/>
          <w:iCs/>
          <w:sz w:val="28"/>
          <w:szCs w:val="28"/>
        </w:rPr>
        <w:t>Типові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iCs/>
          <w:sz w:val="28"/>
          <w:szCs w:val="28"/>
        </w:rPr>
        <w:t>види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iCs/>
          <w:sz w:val="28"/>
          <w:szCs w:val="28"/>
        </w:rPr>
        <w:t>навчально-методичних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Pr="007B41ED">
        <w:rPr>
          <w:rFonts w:ascii="Times New Roman" w:hAnsi="Times New Roman" w:cs="Times New Roman"/>
          <w:iCs/>
          <w:sz w:val="28"/>
          <w:szCs w:val="28"/>
        </w:rPr>
        <w:t>матер</w:t>
      </w:r>
      <w:proofErr w:type="gramEnd"/>
      <w:r w:rsidRPr="007B41ED">
        <w:rPr>
          <w:rFonts w:ascii="Times New Roman" w:hAnsi="Times New Roman" w:cs="Times New Roman"/>
          <w:iCs/>
          <w:sz w:val="28"/>
          <w:szCs w:val="28"/>
        </w:rPr>
        <w:t>іалів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 у </w:t>
      </w:r>
      <w:proofErr w:type="spellStart"/>
      <w:r w:rsidRPr="007B41ED">
        <w:rPr>
          <w:rFonts w:ascii="Times New Roman" w:hAnsi="Times New Roman" w:cs="Times New Roman"/>
          <w:iCs/>
          <w:sz w:val="28"/>
          <w:szCs w:val="28"/>
        </w:rPr>
        <w:t>вищій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iCs/>
          <w:sz w:val="28"/>
          <w:szCs w:val="28"/>
        </w:rPr>
        <w:t>школі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1E722C" w:rsidRPr="001E722C" w:rsidRDefault="007B41ED" w:rsidP="001E722C">
      <w:pPr>
        <w:pStyle w:val="Bodytext0"/>
        <w:numPr>
          <w:ilvl w:val="0"/>
          <w:numId w:val="11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1E722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Загальні методичні основи підготовки підручників з </w:t>
      </w:r>
      <w:proofErr w:type="spellStart"/>
      <w:r w:rsidRPr="001E722C">
        <w:rPr>
          <w:rFonts w:ascii="Times New Roman" w:hAnsi="Times New Roman" w:cs="Times New Roman"/>
          <w:iCs/>
          <w:sz w:val="28"/>
          <w:szCs w:val="28"/>
          <w:lang w:val="uk-UA"/>
        </w:rPr>
        <w:t>фахово</w:t>
      </w:r>
      <w:proofErr w:type="spellEnd"/>
      <w:r w:rsidRPr="001E722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орієнтованих дисциплін. </w:t>
      </w:r>
    </w:p>
    <w:p w:rsidR="001E722C" w:rsidRPr="001E722C" w:rsidRDefault="007B41ED" w:rsidP="001E722C">
      <w:pPr>
        <w:pStyle w:val="Bodytext0"/>
        <w:numPr>
          <w:ilvl w:val="0"/>
          <w:numId w:val="11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proofErr w:type="spellStart"/>
      <w:r w:rsidRPr="007B41ED">
        <w:rPr>
          <w:rFonts w:ascii="Times New Roman" w:hAnsi="Times New Roman" w:cs="Times New Roman"/>
          <w:iCs/>
          <w:sz w:val="28"/>
          <w:szCs w:val="28"/>
        </w:rPr>
        <w:t>Електронні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Pr="007B41ED">
        <w:rPr>
          <w:rFonts w:ascii="Times New Roman" w:hAnsi="Times New Roman" w:cs="Times New Roman"/>
          <w:iCs/>
          <w:sz w:val="28"/>
          <w:szCs w:val="28"/>
        </w:rPr>
        <w:t>п</w:t>
      </w:r>
      <w:proofErr w:type="gramEnd"/>
      <w:r w:rsidRPr="007B41ED">
        <w:rPr>
          <w:rFonts w:ascii="Times New Roman" w:hAnsi="Times New Roman" w:cs="Times New Roman"/>
          <w:iCs/>
          <w:sz w:val="28"/>
          <w:szCs w:val="28"/>
        </w:rPr>
        <w:t>ідручники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spellStart"/>
      <w:r w:rsidRPr="007B41ED">
        <w:rPr>
          <w:rFonts w:ascii="Times New Roman" w:hAnsi="Times New Roman" w:cs="Times New Roman"/>
          <w:iCs/>
          <w:sz w:val="28"/>
          <w:szCs w:val="28"/>
        </w:rPr>
        <w:t>Методичні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iCs/>
          <w:sz w:val="28"/>
          <w:szCs w:val="28"/>
        </w:rPr>
        <w:t>вимоги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Pr="007B41ED">
        <w:rPr>
          <w:rFonts w:ascii="Times New Roman" w:hAnsi="Times New Roman" w:cs="Times New Roman"/>
          <w:iCs/>
          <w:sz w:val="28"/>
          <w:szCs w:val="28"/>
        </w:rPr>
        <w:t xml:space="preserve">до </w:t>
      </w:r>
      <w:proofErr w:type="spellStart"/>
      <w:proofErr w:type="gramStart"/>
      <w:r w:rsidRPr="007B41ED">
        <w:rPr>
          <w:rFonts w:ascii="Times New Roman" w:hAnsi="Times New Roman" w:cs="Times New Roman"/>
          <w:iCs/>
          <w:sz w:val="28"/>
          <w:szCs w:val="28"/>
        </w:rPr>
        <w:t>п</w:t>
      </w:r>
      <w:proofErr w:type="gramEnd"/>
      <w:r w:rsidRPr="007B41ED">
        <w:rPr>
          <w:rFonts w:ascii="Times New Roman" w:hAnsi="Times New Roman" w:cs="Times New Roman"/>
          <w:iCs/>
          <w:sz w:val="28"/>
          <w:szCs w:val="28"/>
        </w:rPr>
        <w:t>ідготовки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iCs/>
          <w:sz w:val="28"/>
          <w:szCs w:val="28"/>
        </w:rPr>
        <w:t>навчальних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iCs/>
          <w:sz w:val="28"/>
          <w:szCs w:val="28"/>
        </w:rPr>
        <w:t>посібників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>.</w:t>
      </w:r>
      <w:r w:rsidRPr="007B41E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</w:p>
    <w:p w:rsidR="007B41ED" w:rsidRPr="007B41ED" w:rsidRDefault="007B41ED" w:rsidP="001E722C">
      <w:pPr>
        <w:pStyle w:val="Bodytext0"/>
        <w:numPr>
          <w:ilvl w:val="0"/>
          <w:numId w:val="11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iCs/>
          <w:sz w:val="28"/>
          <w:szCs w:val="28"/>
        </w:rPr>
        <w:t xml:space="preserve">Методика </w:t>
      </w:r>
      <w:proofErr w:type="spellStart"/>
      <w:proofErr w:type="gramStart"/>
      <w:r w:rsidRPr="007B41ED">
        <w:rPr>
          <w:rFonts w:ascii="Times New Roman" w:hAnsi="Times New Roman" w:cs="Times New Roman"/>
          <w:iCs/>
          <w:sz w:val="28"/>
          <w:szCs w:val="28"/>
        </w:rPr>
        <w:t>п</w:t>
      </w:r>
      <w:proofErr w:type="gramEnd"/>
      <w:r w:rsidRPr="007B41ED">
        <w:rPr>
          <w:rFonts w:ascii="Times New Roman" w:hAnsi="Times New Roman" w:cs="Times New Roman"/>
          <w:iCs/>
          <w:sz w:val="28"/>
          <w:szCs w:val="28"/>
        </w:rPr>
        <w:t>ідготовки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iCs/>
          <w:sz w:val="28"/>
          <w:szCs w:val="28"/>
        </w:rPr>
        <w:t>навчальних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iCs/>
          <w:sz w:val="28"/>
          <w:szCs w:val="28"/>
        </w:rPr>
        <w:t>і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iCs/>
          <w:sz w:val="28"/>
          <w:szCs w:val="28"/>
        </w:rPr>
        <w:t>робочих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iCs/>
          <w:sz w:val="28"/>
          <w:szCs w:val="28"/>
        </w:rPr>
        <w:t>навчальних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iCs/>
          <w:sz w:val="28"/>
          <w:szCs w:val="28"/>
        </w:rPr>
        <w:t>програм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iCs/>
          <w:sz w:val="28"/>
          <w:szCs w:val="28"/>
        </w:rPr>
        <w:t>з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iCs/>
          <w:sz w:val="28"/>
          <w:szCs w:val="28"/>
        </w:rPr>
        <w:t>навчальних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iCs/>
          <w:sz w:val="28"/>
          <w:szCs w:val="28"/>
        </w:rPr>
        <w:t>дисциплін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B41ED">
        <w:rPr>
          <w:rFonts w:ascii="Times New Roman" w:hAnsi="Times New Roman" w:cs="Times New Roman"/>
          <w:iCs/>
          <w:sz w:val="28"/>
          <w:szCs w:val="28"/>
        </w:rPr>
        <w:t>фаху</w:t>
      </w:r>
      <w:proofErr w:type="spellEnd"/>
      <w:r w:rsidRPr="007B41ED">
        <w:rPr>
          <w:rFonts w:ascii="Times New Roman" w:hAnsi="Times New Roman" w:cs="Times New Roman"/>
          <w:iCs/>
          <w:sz w:val="28"/>
          <w:szCs w:val="28"/>
        </w:rPr>
        <w:t>.</w:t>
      </w:r>
      <w:r w:rsidRPr="007B41E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</w:p>
    <w:p w:rsidR="001E722C" w:rsidRPr="007B41ED" w:rsidRDefault="001E722C" w:rsidP="001E7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7B41ED">
        <w:rPr>
          <w:rFonts w:ascii="Times New Roman" w:hAnsi="Times New Roman" w:cs="Times New Roman"/>
          <w:b/>
          <w:sz w:val="24"/>
          <w:szCs w:val="28"/>
          <w:lang w:val="uk-UA"/>
        </w:rPr>
        <w:t>Рекомендована література</w:t>
      </w:r>
    </w:p>
    <w:p w:rsidR="001E722C" w:rsidRPr="007B41ED" w:rsidRDefault="001E722C" w:rsidP="001E722C">
      <w:pPr>
        <w:pStyle w:val="Bodytext0"/>
        <w:numPr>
          <w:ilvl w:val="0"/>
          <w:numId w:val="12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val="uk-UA"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Малихін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О.В. Організація самостійної навчальної діяльності студентів вищих педагогічних навчальних закладів: теоретико-методологічний аспект: монографія / О.В. 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Малихін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 – Кривий Ріг: Видавничий дім, 2009. – 307 с.</w:t>
      </w:r>
    </w:p>
    <w:p w:rsidR="001E722C" w:rsidRPr="007B41ED" w:rsidRDefault="001E722C" w:rsidP="001E722C">
      <w:pPr>
        <w:pStyle w:val="Bodytext0"/>
        <w:numPr>
          <w:ilvl w:val="0"/>
          <w:numId w:val="12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Мешко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Г.М.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Вступ</w:t>
      </w:r>
      <w:proofErr w:type="spellEnd"/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до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педагогічної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професії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ник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. – К.: «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Академвидав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», 2010. –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200 с.</w:t>
      </w:r>
    </w:p>
    <w:p w:rsidR="001E722C" w:rsidRPr="007B41ED" w:rsidRDefault="001E722C" w:rsidP="001E722C">
      <w:pPr>
        <w:pStyle w:val="Bodytext0"/>
        <w:numPr>
          <w:ilvl w:val="0"/>
          <w:numId w:val="12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Ортинський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В.Л.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Педагогіка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школи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ібник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для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студентів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вищих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навчальних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закладі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в. –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К.: Центр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учбової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літератури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, 2009. – 472 с.</w:t>
      </w:r>
    </w:p>
    <w:p w:rsidR="001E722C" w:rsidRPr="007B41ED" w:rsidRDefault="001E722C" w:rsidP="001E722C">
      <w:pPr>
        <w:pStyle w:val="Bodytext0"/>
        <w:numPr>
          <w:ilvl w:val="0"/>
          <w:numId w:val="12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Теслюк В.М.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Основи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педагогічної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майстерності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. </w:t>
      </w:r>
      <w:proofErr w:type="gram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п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ібник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/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В.М. Теслюк, П.Г.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 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Лузан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, Л.М. Шовкун. – К.: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ДАККіМ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, 2010. – 244 с.</w:t>
      </w:r>
    </w:p>
    <w:p w:rsidR="001E722C" w:rsidRPr="007B41ED" w:rsidRDefault="001E722C" w:rsidP="001E722C">
      <w:pPr>
        <w:pStyle w:val="Bodytext0"/>
        <w:numPr>
          <w:ilvl w:val="0"/>
          <w:numId w:val="12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Фіцула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М.М.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Педагогіка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школи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ник. –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2-е вид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,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доп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– К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: «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Академвидав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», 2014. – 456 с.</w:t>
      </w:r>
    </w:p>
    <w:p w:rsidR="007B41ED" w:rsidRPr="001E722C" w:rsidRDefault="007B41ED" w:rsidP="007B41ED">
      <w:pPr>
        <w:pStyle w:val="Bodytext0"/>
        <w:shd w:val="clear" w:color="auto" w:fill="auto"/>
        <w:spacing w:before="0"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7B41ED" w:rsidRPr="007B41ED" w:rsidRDefault="007B41ED" w:rsidP="007B41ED">
      <w:pPr>
        <w:pStyle w:val="Bodytext0"/>
        <w:shd w:val="clear" w:color="auto" w:fill="auto"/>
        <w:spacing w:before="0"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Тема 6. Види та прийоми активізації процесу навчання у вищій школі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bidi="uk-UA"/>
        </w:rPr>
        <w:t>(2 години).</w:t>
      </w:r>
    </w:p>
    <w:p w:rsidR="001E722C" w:rsidRDefault="007B41ED" w:rsidP="001E722C">
      <w:pPr>
        <w:pStyle w:val="Bodytext0"/>
        <w:numPr>
          <w:ilvl w:val="0"/>
          <w:numId w:val="13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Використання сучасних освітніх  технологій. </w:t>
      </w:r>
    </w:p>
    <w:p w:rsidR="001E722C" w:rsidRDefault="007B41ED" w:rsidP="001E722C">
      <w:pPr>
        <w:pStyle w:val="Bodytext0"/>
        <w:numPr>
          <w:ilvl w:val="0"/>
          <w:numId w:val="13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Застосування сучасних  техніч</w:t>
      </w:r>
      <w:r w:rsidR="001E722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них засобів у процесі навчання.</w:t>
      </w:r>
    </w:p>
    <w:p w:rsidR="001E722C" w:rsidRDefault="007B41ED" w:rsidP="001E722C">
      <w:pPr>
        <w:pStyle w:val="Bodytext0"/>
        <w:numPr>
          <w:ilvl w:val="0"/>
          <w:numId w:val="13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Дистанційне навчання як самостійний елемент сучасної підготовки студентів. </w:t>
      </w:r>
    </w:p>
    <w:p w:rsidR="007B41ED" w:rsidRDefault="007B41ED" w:rsidP="001E722C">
      <w:pPr>
        <w:pStyle w:val="Bodytext0"/>
        <w:numPr>
          <w:ilvl w:val="0"/>
          <w:numId w:val="13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Активізація процесу навчання за</w:t>
      </w:r>
      <w:r w:rsidR="001E722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собами організації ділових ігор</w:t>
      </w: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:rsidR="001E722C" w:rsidRPr="007B41ED" w:rsidRDefault="001E722C" w:rsidP="001E7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7B41ED">
        <w:rPr>
          <w:rFonts w:ascii="Times New Roman" w:hAnsi="Times New Roman" w:cs="Times New Roman"/>
          <w:b/>
          <w:sz w:val="24"/>
          <w:szCs w:val="28"/>
          <w:lang w:val="uk-UA"/>
        </w:rPr>
        <w:lastRenderedPageBreak/>
        <w:t>Рекомендована література</w:t>
      </w:r>
    </w:p>
    <w:p w:rsidR="001E722C" w:rsidRPr="007B41ED" w:rsidRDefault="001E722C" w:rsidP="001E722C">
      <w:pPr>
        <w:pStyle w:val="Bodytext0"/>
        <w:numPr>
          <w:ilvl w:val="0"/>
          <w:numId w:val="1"/>
        </w:numPr>
        <w:tabs>
          <w:tab w:val="left" w:pos="900"/>
        </w:tabs>
        <w:spacing w:before="0"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8"/>
          <w:lang w:val="uk-UA"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Малихін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О.В. Організація самостійної навчальної діяльності студентів вищих педагогічних навчальних закладів: теоретико-методологічний аспект: монографія / О.В. 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Малихін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 – Кривий Ріг: Видавничий дім, 2009. – 307 с.</w:t>
      </w:r>
    </w:p>
    <w:p w:rsidR="001E722C" w:rsidRPr="007B41ED" w:rsidRDefault="001E722C" w:rsidP="001E722C">
      <w:pPr>
        <w:pStyle w:val="Bodytext0"/>
        <w:numPr>
          <w:ilvl w:val="0"/>
          <w:numId w:val="1"/>
        </w:numPr>
        <w:tabs>
          <w:tab w:val="left" w:pos="900"/>
        </w:tabs>
        <w:spacing w:before="0"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Мешко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Г.М.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Вступ</w:t>
      </w:r>
      <w:proofErr w:type="spellEnd"/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до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педагогічної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професії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ник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. – К.: «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Академвидав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», 2010. –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200 с.</w:t>
      </w:r>
    </w:p>
    <w:p w:rsidR="001E722C" w:rsidRPr="007B41ED" w:rsidRDefault="001E722C" w:rsidP="001E722C">
      <w:pPr>
        <w:pStyle w:val="Bodytext0"/>
        <w:numPr>
          <w:ilvl w:val="0"/>
          <w:numId w:val="1"/>
        </w:numPr>
        <w:tabs>
          <w:tab w:val="left" w:pos="900"/>
        </w:tabs>
        <w:spacing w:before="0"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Ортинський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В.Л.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Педагогіка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школи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ібник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для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студентів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вищих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навчальних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закладі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в. –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К.: Центр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учбової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літератури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, 2009. – 472 с.</w:t>
      </w:r>
    </w:p>
    <w:p w:rsidR="001E722C" w:rsidRPr="007B41ED" w:rsidRDefault="001E722C" w:rsidP="001E722C">
      <w:pPr>
        <w:pStyle w:val="Bodytext0"/>
        <w:numPr>
          <w:ilvl w:val="0"/>
          <w:numId w:val="1"/>
        </w:numPr>
        <w:tabs>
          <w:tab w:val="left" w:pos="900"/>
        </w:tabs>
        <w:spacing w:before="0"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Теслюк В.М.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Основи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педагогічної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майстерності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. </w:t>
      </w:r>
      <w:proofErr w:type="gram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п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ібник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/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В.М. Теслюк, П.Г.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 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Лузан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, Л.М. Шовкун. – К.: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ДАККіМ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, 2010. – 244 с.</w:t>
      </w:r>
    </w:p>
    <w:p w:rsidR="001E722C" w:rsidRPr="001E722C" w:rsidRDefault="001E722C" w:rsidP="001E722C">
      <w:pPr>
        <w:pStyle w:val="Bodytext0"/>
        <w:numPr>
          <w:ilvl w:val="0"/>
          <w:numId w:val="1"/>
        </w:numPr>
        <w:tabs>
          <w:tab w:val="left" w:pos="900"/>
        </w:tabs>
        <w:spacing w:before="0"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Фіцула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М.М.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Педагогіка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школи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ник. –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2-е вид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,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доп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– К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: «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Академвидав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», 2014. – 456 с.</w:t>
      </w:r>
    </w:p>
    <w:p w:rsidR="007B41ED" w:rsidRPr="007B41ED" w:rsidRDefault="007B41ED" w:rsidP="007B41ED">
      <w:pPr>
        <w:pStyle w:val="Bodytext0"/>
        <w:spacing w:before="0"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7B41ED" w:rsidRPr="007B41ED" w:rsidRDefault="007B41ED" w:rsidP="007B41ED">
      <w:pPr>
        <w:pStyle w:val="Bodytext0"/>
        <w:spacing w:before="0"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Тема 7. Організаційно-методичне забезпечення навчального процесу в умовах кредитно-модульної системи навчання у ВНЗ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bidi="uk-UA"/>
        </w:rPr>
        <w:t>(2 години).</w:t>
      </w:r>
    </w:p>
    <w:p w:rsidR="001E722C" w:rsidRDefault="007B41ED" w:rsidP="001E722C">
      <w:pPr>
        <w:pStyle w:val="3"/>
        <w:numPr>
          <w:ilvl w:val="0"/>
          <w:numId w:val="14"/>
        </w:numPr>
        <w:spacing w:line="360" w:lineRule="auto"/>
        <w:jc w:val="both"/>
        <w:rPr>
          <w:b w:val="0"/>
          <w:bCs w:val="0"/>
          <w:color w:val="000000"/>
          <w:sz w:val="28"/>
          <w:szCs w:val="28"/>
          <w:lang w:bidi="uk-UA"/>
        </w:rPr>
      </w:pPr>
      <w:r w:rsidRPr="007B41ED">
        <w:rPr>
          <w:b w:val="0"/>
          <w:bCs w:val="0"/>
          <w:color w:val="000000"/>
          <w:sz w:val="28"/>
          <w:szCs w:val="28"/>
          <w:lang w:bidi="uk-UA"/>
        </w:rPr>
        <w:t xml:space="preserve">Навчально-методичний комплекс спеціальності та окремих навчальних дисциплін. </w:t>
      </w:r>
    </w:p>
    <w:p w:rsidR="001E722C" w:rsidRDefault="007B41ED" w:rsidP="001E722C">
      <w:pPr>
        <w:pStyle w:val="3"/>
        <w:numPr>
          <w:ilvl w:val="0"/>
          <w:numId w:val="14"/>
        </w:numPr>
        <w:spacing w:line="360" w:lineRule="auto"/>
        <w:jc w:val="both"/>
        <w:rPr>
          <w:b w:val="0"/>
          <w:bCs w:val="0"/>
          <w:color w:val="000000"/>
          <w:sz w:val="28"/>
          <w:szCs w:val="28"/>
          <w:lang w:bidi="uk-UA"/>
        </w:rPr>
      </w:pPr>
      <w:r w:rsidRPr="001E722C">
        <w:rPr>
          <w:b w:val="0"/>
          <w:bCs w:val="0"/>
          <w:color w:val="000000"/>
          <w:sz w:val="28"/>
          <w:szCs w:val="28"/>
          <w:lang w:bidi="uk-UA"/>
        </w:rPr>
        <w:t>Навчальний графік, робо</w:t>
      </w:r>
      <w:r w:rsidR="001E722C">
        <w:rPr>
          <w:b w:val="0"/>
          <w:bCs w:val="0"/>
          <w:color w:val="000000"/>
          <w:sz w:val="28"/>
          <w:szCs w:val="28"/>
          <w:lang w:bidi="uk-UA"/>
        </w:rPr>
        <w:t>чі програми та тематичні плани.</w:t>
      </w:r>
    </w:p>
    <w:p w:rsidR="001E722C" w:rsidRDefault="007B41ED" w:rsidP="001E722C">
      <w:pPr>
        <w:pStyle w:val="3"/>
        <w:numPr>
          <w:ilvl w:val="0"/>
          <w:numId w:val="14"/>
        </w:numPr>
        <w:spacing w:line="360" w:lineRule="auto"/>
        <w:jc w:val="both"/>
        <w:rPr>
          <w:b w:val="0"/>
          <w:bCs w:val="0"/>
          <w:color w:val="000000"/>
          <w:sz w:val="28"/>
          <w:szCs w:val="28"/>
          <w:lang w:bidi="uk-UA"/>
        </w:rPr>
      </w:pPr>
      <w:r w:rsidRPr="001E722C">
        <w:rPr>
          <w:b w:val="0"/>
          <w:bCs w:val="0"/>
          <w:color w:val="000000"/>
          <w:sz w:val="28"/>
          <w:szCs w:val="28"/>
          <w:lang w:bidi="uk-UA"/>
        </w:rPr>
        <w:t xml:space="preserve">Організація аудиторної роботи зі студентами. </w:t>
      </w:r>
    </w:p>
    <w:p w:rsidR="007B41ED" w:rsidRPr="001E722C" w:rsidRDefault="007B41ED" w:rsidP="001E722C">
      <w:pPr>
        <w:pStyle w:val="3"/>
        <w:numPr>
          <w:ilvl w:val="0"/>
          <w:numId w:val="14"/>
        </w:numPr>
        <w:spacing w:line="360" w:lineRule="auto"/>
        <w:jc w:val="both"/>
        <w:rPr>
          <w:b w:val="0"/>
          <w:bCs w:val="0"/>
          <w:color w:val="000000"/>
          <w:sz w:val="28"/>
          <w:szCs w:val="28"/>
          <w:lang w:bidi="uk-UA"/>
        </w:rPr>
      </w:pPr>
      <w:r w:rsidRPr="001E722C">
        <w:rPr>
          <w:b w:val="0"/>
          <w:bCs w:val="0"/>
          <w:color w:val="000000"/>
          <w:sz w:val="28"/>
          <w:szCs w:val="28"/>
          <w:lang w:bidi="uk-UA"/>
        </w:rPr>
        <w:t xml:space="preserve">Системно-блочна організація змісту самостійної навчальної діяльності студентів. </w:t>
      </w:r>
    </w:p>
    <w:p w:rsidR="001E722C" w:rsidRPr="007B41ED" w:rsidRDefault="001E722C" w:rsidP="001E7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7B41ED">
        <w:rPr>
          <w:rFonts w:ascii="Times New Roman" w:hAnsi="Times New Roman" w:cs="Times New Roman"/>
          <w:b/>
          <w:sz w:val="24"/>
          <w:szCs w:val="28"/>
          <w:lang w:val="uk-UA"/>
        </w:rPr>
        <w:t>Рекомендована література</w:t>
      </w:r>
    </w:p>
    <w:p w:rsidR="001E722C" w:rsidRPr="007B41ED" w:rsidRDefault="001E722C" w:rsidP="001E722C">
      <w:pPr>
        <w:pStyle w:val="Bodytext0"/>
        <w:numPr>
          <w:ilvl w:val="0"/>
          <w:numId w:val="16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val="uk-UA"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Малихін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О.В. Організація самостійної навчальної діяльності студентів вищих педагогічних навчальних закладів: теоретико-методологічний аспект: монографія / О.В. 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Малихін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 – Кривий Ріг: Видавничий дім, 2009. – 307 с.</w:t>
      </w:r>
    </w:p>
    <w:p w:rsidR="001E722C" w:rsidRPr="007B41ED" w:rsidRDefault="001E722C" w:rsidP="001E722C">
      <w:pPr>
        <w:pStyle w:val="Bodytext0"/>
        <w:numPr>
          <w:ilvl w:val="0"/>
          <w:numId w:val="16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Мешко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Г.М.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Вступ</w:t>
      </w:r>
      <w:proofErr w:type="spellEnd"/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до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педагогічної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професії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ник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. – К.: «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Академвидав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», 2010. –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200 с.</w:t>
      </w:r>
    </w:p>
    <w:p w:rsidR="001E722C" w:rsidRPr="007B41ED" w:rsidRDefault="001E722C" w:rsidP="001E722C">
      <w:pPr>
        <w:pStyle w:val="Bodytext0"/>
        <w:numPr>
          <w:ilvl w:val="0"/>
          <w:numId w:val="16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Ортинський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В.Л.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Педагогіка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школи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ібник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для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студентів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вищих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навчальних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закладі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в. –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К.: Центр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учбової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літератури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, 2009. – 472 с.</w:t>
      </w:r>
    </w:p>
    <w:p w:rsidR="001E722C" w:rsidRPr="007B41ED" w:rsidRDefault="001E722C" w:rsidP="001E722C">
      <w:pPr>
        <w:pStyle w:val="Bodytext0"/>
        <w:numPr>
          <w:ilvl w:val="0"/>
          <w:numId w:val="16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Теслюк В.М.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Основи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педагогічної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майстерності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. </w:t>
      </w:r>
      <w:proofErr w:type="gram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п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ібник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/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В.М. Теслюк, П.Г.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 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Лузан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, Л.М. Шовкун. – К.: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ДАККіМ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, 2010. – 244 с.</w:t>
      </w:r>
    </w:p>
    <w:p w:rsidR="001E722C" w:rsidRPr="007B41ED" w:rsidRDefault="001E722C" w:rsidP="001E722C">
      <w:pPr>
        <w:pStyle w:val="Bodytext0"/>
        <w:numPr>
          <w:ilvl w:val="0"/>
          <w:numId w:val="16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Фіцула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М.М.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Педагогіка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школи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ник. –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2-е вид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,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доп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– К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: «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Академвидав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», 2014. – 456 с.</w:t>
      </w:r>
    </w:p>
    <w:p w:rsidR="007B41ED" w:rsidRPr="001E722C" w:rsidRDefault="007B41ED" w:rsidP="007B41ED">
      <w:pPr>
        <w:pStyle w:val="Bodytext0"/>
        <w:shd w:val="clear" w:color="auto" w:fill="auto"/>
        <w:spacing w:before="0" w:after="0" w:line="36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7B41ED" w:rsidRPr="007B41ED" w:rsidRDefault="007B41ED" w:rsidP="007B41ED">
      <w:pPr>
        <w:pStyle w:val="Bodytext0"/>
        <w:spacing w:before="0"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Тема 8. Інтеграція науково-дослідної роботи викладачів і студентів в умовах вищого навчального</w:t>
      </w:r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</w:t>
      </w:r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закладу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bidi="uk-UA"/>
        </w:rPr>
        <w:t>(2 години).</w:t>
      </w:r>
    </w:p>
    <w:p w:rsidR="001E722C" w:rsidRPr="001E722C" w:rsidRDefault="007B41ED" w:rsidP="001E722C">
      <w:pPr>
        <w:pStyle w:val="Bodytext0"/>
        <w:numPr>
          <w:ilvl w:val="0"/>
          <w:numId w:val="17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Роль наукової праці в розвитк</w:t>
      </w:r>
      <w:r w:rsidR="001E722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  творчих здібностей студента.</w:t>
      </w:r>
    </w:p>
    <w:p w:rsidR="001E722C" w:rsidRPr="001E722C" w:rsidRDefault="007B41ED" w:rsidP="001E722C">
      <w:pPr>
        <w:pStyle w:val="Bodytext0"/>
        <w:numPr>
          <w:ilvl w:val="0"/>
          <w:numId w:val="17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Сутність  навчально-дослідної роботи студентів. З</w:t>
      </w:r>
    </w:p>
    <w:p w:rsidR="007B41ED" w:rsidRPr="001E722C" w:rsidRDefault="001E722C" w:rsidP="001E722C">
      <w:pPr>
        <w:pStyle w:val="Bodytext0"/>
        <w:numPr>
          <w:ilvl w:val="0"/>
          <w:numId w:val="17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</w:t>
      </w:r>
      <w:r w:rsidR="007B41ED"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міст і форми науково-дослідної роботи студентів у сучасних ВНЗ. </w:t>
      </w:r>
    </w:p>
    <w:p w:rsidR="001E722C" w:rsidRPr="007B41ED" w:rsidRDefault="001E722C" w:rsidP="001E7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7B41ED">
        <w:rPr>
          <w:rFonts w:ascii="Times New Roman" w:hAnsi="Times New Roman" w:cs="Times New Roman"/>
          <w:b/>
          <w:sz w:val="24"/>
          <w:szCs w:val="28"/>
          <w:lang w:val="uk-UA"/>
        </w:rPr>
        <w:t>Рекомендована література</w:t>
      </w:r>
    </w:p>
    <w:p w:rsidR="001E722C" w:rsidRPr="007B41ED" w:rsidRDefault="001E722C" w:rsidP="001E722C">
      <w:pPr>
        <w:pStyle w:val="Bodytext0"/>
        <w:numPr>
          <w:ilvl w:val="0"/>
          <w:numId w:val="19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val="uk-UA"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Малихін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О.В. Організація самостійної навчальної діяльності студентів вищих 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lastRenderedPageBreak/>
        <w:t>педагогічних навчальних закладів: теоретико-методологічний аспект: монографія / О.В. 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Малихін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 – Кривий Ріг: Видавничий дім, 2009. – 307 с.</w:t>
      </w:r>
    </w:p>
    <w:p w:rsidR="001E722C" w:rsidRPr="007B41ED" w:rsidRDefault="001E722C" w:rsidP="001E722C">
      <w:pPr>
        <w:pStyle w:val="Bodytext0"/>
        <w:numPr>
          <w:ilvl w:val="0"/>
          <w:numId w:val="19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Мешко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Г.М.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Вступ</w:t>
      </w:r>
      <w:proofErr w:type="spellEnd"/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до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педагогічної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професії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ник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. – К.: «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Академвидав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», 2010. –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200 с.</w:t>
      </w:r>
    </w:p>
    <w:p w:rsidR="001E722C" w:rsidRPr="007B41ED" w:rsidRDefault="001E722C" w:rsidP="001E722C">
      <w:pPr>
        <w:pStyle w:val="Bodytext0"/>
        <w:numPr>
          <w:ilvl w:val="0"/>
          <w:numId w:val="19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Ортинський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В.Л.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Педагогіка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школи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ібник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для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студентів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вищих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навчальних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закладі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в. –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К.: Центр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учбової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літератури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, 2009. – 472 с.</w:t>
      </w:r>
    </w:p>
    <w:p w:rsidR="001E722C" w:rsidRPr="007B41ED" w:rsidRDefault="001E722C" w:rsidP="001E722C">
      <w:pPr>
        <w:pStyle w:val="Bodytext0"/>
        <w:numPr>
          <w:ilvl w:val="0"/>
          <w:numId w:val="19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Теслюк В.М.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Основи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педагогічної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майстерності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. </w:t>
      </w:r>
      <w:proofErr w:type="gram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п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ібник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/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В.М. Теслюк, П.Г.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 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Лузан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, Л.М. Шовкун. – К.: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ДАККіМ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, 2010. – 244 с.</w:t>
      </w:r>
    </w:p>
    <w:p w:rsidR="001E722C" w:rsidRPr="007B41ED" w:rsidRDefault="001E722C" w:rsidP="001E722C">
      <w:pPr>
        <w:pStyle w:val="Bodytext0"/>
        <w:numPr>
          <w:ilvl w:val="0"/>
          <w:numId w:val="19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Фіцула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М.М.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Педагогіка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школи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ник. –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2-е вид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,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доп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– К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: «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Академвидав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», 2014. – 456 с.</w:t>
      </w:r>
    </w:p>
    <w:p w:rsidR="007B41ED" w:rsidRPr="001E722C" w:rsidRDefault="007B41ED" w:rsidP="001E722C">
      <w:pPr>
        <w:pStyle w:val="Bodytext0"/>
        <w:spacing w:before="0" w:after="0" w:line="36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</w:p>
    <w:p w:rsidR="007B41ED" w:rsidRPr="007B41ED" w:rsidRDefault="007B41ED" w:rsidP="007B41ED">
      <w:pPr>
        <w:pStyle w:val="Bodytext0"/>
        <w:spacing w:before="0"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 w:rsidRPr="007B41E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Тема 9. Оцінювання навчальних досягнень студентів, контроль і самок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онтроль навчальної роботи у ВНЗ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bidi="uk-UA"/>
        </w:rPr>
        <w:t>(2 години).</w:t>
      </w:r>
    </w:p>
    <w:p w:rsidR="001E722C" w:rsidRDefault="007B41ED" w:rsidP="001E722C">
      <w:pPr>
        <w:pStyle w:val="Bodytext0"/>
        <w:numPr>
          <w:ilvl w:val="0"/>
          <w:numId w:val="20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Модульна система організації навчального процесу й рейтинговий контроль знань студентів. </w:t>
      </w:r>
    </w:p>
    <w:p w:rsidR="001E722C" w:rsidRDefault="007B41ED" w:rsidP="001E722C">
      <w:pPr>
        <w:pStyle w:val="Bodytext0"/>
        <w:numPr>
          <w:ilvl w:val="0"/>
          <w:numId w:val="20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Поняття про сутність контролю, йог</w:t>
      </w:r>
      <w:r w:rsidR="001E722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о компоненти. Функції контролю.</w:t>
      </w:r>
    </w:p>
    <w:p w:rsidR="001E722C" w:rsidRDefault="007B41ED" w:rsidP="001E722C">
      <w:pPr>
        <w:pStyle w:val="Bodytext0"/>
        <w:numPr>
          <w:ilvl w:val="0"/>
          <w:numId w:val="20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Педагогічні вимоги до оцінювання</w:t>
      </w:r>
      <w:r w:rsidRPr="007B41E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навчальних досягнень  студентів. Критерії оцінювання навчальних досягнень студентів. </w:t>
      </w:r>
    </w:p>
    <w:p w:rsidR="007B41ED" w:rsidRDefault="007B41ED" w:rsidP="001E722C">
      <w:pPr>
        <w:pStyle w:val="Bodytext0"/>
        <w:numPr>
          <w:ilvl w:val="0"/>
          <w:numId w:val="20"/>
        </w:numPr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7B41E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Методи і форми контролю знань студентів.</w:t>
      </w:r>
    </w:p>
    <w:p w:rsidR="001E722C" w:rsidRPr="007B41ED" w:rsidRDefault="001E722C" w:rsidP="001E7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7B41ED">
        <w:rPr>
          <w:rFonts w:ascii="Times New Roman" w:hAnsi="Times New Roman" w:cs="Times New Roman"/>
          <w:b/>
          <w:sz w:val="24"/>
          <w:szCs w:val="28"/>
          <w:lang w:val="uk-UA"/>
        </w:rPr>
        <w:t>Рекомендована література</w:t>
      </w:r>
    </w:p>
    <w:p w:rsidR="001E722C" w:rsidRPr="007B41ED" w:rsidRDefault="001E722C" w:rsidP="001E722C">
      <w:pPr>
        <w:pStyle w:val="Bodytext0"/>
        <w:numPr>
          <w:ilvl w:val="0"/>
          <w:numId w:val="22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val="uk-UA"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Малихін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О.В. Організація самостійної навчальної діяльності студентів вищих педагогічних навчальних закладів: теоретико-методологічний аспект: монографія / О.В. 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Малихін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 – Кривий Ріг: Видавничий дім, 2009. – 307 с.</w:t>
      </w:r>
    </w:p>
    <w:p w:rsidR="001E722C" w:rsidRPr="007B41ED" w:rsidRDefault="001E722C" w:rsidP="001E722C">
      <w:pPr>
        <w:pStyle w:val="Bodytext0"/>
        <w:numPr>
          <w:ilvl w:val="0"/>
          <w:numId w:val="22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Мешко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Г.М.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Вступ</w:t>
      </w:r>
      <w:proofErr w:type="spellEnd"/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до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педагогічної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професії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ник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. – К.: «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Академвидав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», 2010. –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200 с.</w:t>
      </w:r>
    </w:p>
    <w:p w:rsidR="001E722C" w:rsidRPr="007B41ED" w:rsidRDefault="001E722C" w:rsidP="001E722C">
      <w:pPr>
        <w:pStyle w:val="Bodytext0"/>
        <w:numPr>
          <w:ilvl w:val="0"/>
          <w:numId w:val="22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Ортинський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В.Л.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Педагогіка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школи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ібник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для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студентів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вищих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навчальних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закладі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в. –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К.: Центр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учбової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літератури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, 2009. – 472 с.</w:t>
      </w:r>
    </w:p>
    <w:p w:rsidR="001E722C" w:rsidRPr="007B41ED" w:rsidRDefault="001E722C" w:rsidP="001E722C">
      <w:pPr>
        <w:pStyle w:val="Bodytext0"/>
        <w:numPr>
          <w:ilvl w:val="0"/>
          <w:numId w:val="22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Теслюк В.М.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Основи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педагогічної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майстерності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. </w:t>
      </w:r>
      <w:proofErr w:type="gramStart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п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ібник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/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 xml:space="preserve"> 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В.М. Теслюк, П.Г.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 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Лузан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, Л.М. Шовкун. – К.: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ДАККіМ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, 2010. – 244 с.</w:t>
      </w:r>
    </w:p>
    <w:p w:rsidR="001E722C" w:rsidRPr="007B41ED" w:rsidRDefault="001E722C" w:rsidP="001E722C">
      <w:pPr>
        <w:pStyle w:val="Bodytext0"/>
        <w:numPr>
          <w:ilvl w:val="0"/>
          <w:numId w:val="22"/>
        </w:numPr>
        <w:tabs>
          <w:tab w:val="left" w:pos="90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  <w:lang w:eastAsia="uk-UA" w:bidi="uk-UA"/>
        </w:rPr>
      </w:pP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Фіцула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М.М.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Педагогіка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вищої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школи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: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Навч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. </w:t>
      </w:r>
      <w:proofErr w:type="spellStart"/>
      <w:proofErr w:type="gram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Пос</w:t>
      </w:r>
      <w:proofErr w:type="gram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іб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ник. –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2-е вид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, 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доп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 xml:space="preserve"> – К</w:t>
      </w:r>
      <w:r w:rsidRPr="007B41ED">
        <w:rPr>
          <w:rFonts w:ascii="Times New Roman" w:hAnsi="Times New Roman" w:cs="Times New Roman"/>
          <w:sz w:val="24"/>
          <w:szCs w:val="28"/>
          <w:lang w:val="uk-UA" w:eastAsia="uk-UA" w:bidi="uk-UA"/>
        </w:rPr>
        <w:t>.</w:t>
      </w:r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: «</w:t>
      </w:r>
      <w:proofErr w:type="spellStart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Академвидав</w:t>
      </w:r>
      <w:proofErr w:type="spellEnd"/>
      <w:r w:rsidRPr="007B41ED">
        <w:rPr>
          <w:rFonts w:ascii="Times New Roman" w:hAnsi="Times New Roman" w:cs="Times New Roman"/>
          <w:sz w:val="24"/>
          <w:szCs w:val="28"/>
          <w:lang w:eastAsia="uk-UA" w:bidi="uk-UA"/>
        </w:rPr>
        <w:t>», 2014. – 456 с.</w:t>
      </w:r>
    </w:p>
    <w:p w:rsidR="001E722C" w:rsidRPr="001E722C" w:rsidRDefault="001E722C" w:rsidP="001E722C">
      <w:pPr>
        <w:pStyle w:val="Bodytext0"/>
        <w:spacing w:before="0"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7B41ED" w:rsidRPr="007B41ED" w:rsidRDefault="007B41ED" w:rsidP="007B41ED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643E1" w:rsidRPr="007B41ED" w:rsidRDefault="009643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9643E1" w:rsidRPr="007B41ED" w:rsidSect="00964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930EF"/>
    <w:multiLevelType w:val="hybridMultilevel"/>
    <w:tmpl w:val="D4C2B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447ED"/>
    <w:multiLevelType w:val="hybridMultilevel"/>
    <w:tmpl w:val="1A907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2080C"/>
    <w:multiLevelType w:val="hybridMultilevel"/>
    <w:tmpl w:val="0D049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F706C"/>
    <w:multiLevelType w:val="hybridMultilevel"/>
    <w:tmpl w:val="3AD20D7C"/>
    <w:lvl w:ilvl="0" w:tplc="3628FC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F12598C"/>
    <w:multiLevelType w:val="hybridMultilevel"/>
    <w:tmpl w:val="0F769F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70513A"/>
    <w:multiLevelType w:val="hybridMultilevel"/>
    <w:tmpl w:val="16309074"/>
    <w:lvl w:ilvl="0" w:tplc="E9BC73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9CD0334"/>
    <w:multiLevelType w:val="hybridMultilevel"/>
    <w:tmpl w:val="2784658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9E35EFC"/>
    <w:multiLevelType w:val="hybridMultilevel"/>
    <w:tmpl w:val="69623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B3D16"/>
    <w:multiLevelType w:val="hybridMultilevel"/>
    <w:tmpl w:val="97423DC2"/>
    <w:lvl w:ilvl="0" w:tplc="168C47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2D33205"/>
    <w:multiLevelType w:val="hybridMultilevel"/>
    <w:tmpl w:val="69623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2F01F2"/>
    <w:multiLevelType w:val="hybridMultilevel"/>
    <w:tmpl w:val="826E1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A81E09"/>
    <w:multiLevelType w:val="hybridMultilevel"/>
    <w:tmpl w:val="37227680"/>
    <w:lvl w:ilvl="0" w:tplc="148808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9C10F7C"/>
    <w:multiLevelType w:val="hybridMultilevel"/>
    <w:tmpl w:val="631CB2B0"/>
    <w:lvl w:ilvl="0" w:tplc="BCF0EA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20536A9"/>
    <w:multiLevelType w:val="hybridMultilevel"/>
    <w:tmpl w:val="5BF0A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AB72AC"/>
    <w:multiLevelType w:val="hybridMultilevel"/>
    <w:tmpl w:val="1FA69AD2"/>
    <w:lvl w:ilvl="0" w:tplc="148808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43BF3619"/>
    <w:multiLevelType w:val="hybridMultilevel"/>
    <w:tmpl w:val="69623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593D57"/>
    <w:multiLevelType w:val="hybridMultilevel"/>
    <w:tmpl w:val="24203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456C43"/>
    <w:multiLevelType w:val="hybridMultilevel"/>
    <w:tmpl w:val="69623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D161D1"/>
    <w:multiLevelType w:val="hybridMultilevel"/>
    <w:tmpl w:val="69623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B90B5B"/>
    <w:multiLevelType w:val="hybridMultilevel"/>
    <w:tmpl w:val="BA84E9F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5E732480"/>
    <w:multiLevelType w:val="hybridMultilevel"/>
    <w:tmpl w:val="F7762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B2A85"/>
    <w:multiLevelType w:val="hybridMultilevel"/>
    <w:tmpl w:val="F0A0F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12"/>
  </w:num>
  <w:num w:numId="5">
    <w:abstractNumId w:val="16"/>
  </w:num>
  <w:num w:numId="6">
    <w:abstractNumId w:val="18"/>
  </w:num>
  <w:num w:numId="7">
    <w:abstractNumId w:val="21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9"/>
  </w:num>
  <w:num w:numId="13">
    <w:abstractNumId w:val="5"/>
  </w:num>
  <w:num w:numId="14">
    <w:abstractNumId w:val="20"/>
  </w:num>
  <w:num w:numId="15">
    <w:abstractNumId w:val="15"/>
  </w:num>
  <w:num w:numId="16">
    <w:abstractNumId w:val="10"/>
  </w:num>
  <w:num w:numId="17">
    <w:abstractNumId w:val="3"/>
  </w:num>
  <w:num w:numId="18">
    <w:abstractNumId w:val="17"/>
  </w:num>
  <w:num w:numId="19">
    <w:abstractNumId w:val="1"/>
  </w:num>
  <w:num w:numId="20">
    <w:abstractNumId w:val="8"/>
  </w:num>
  <w:num w:numId="21">
    <w:abstractNumId w:val="7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41ED"/>
    <w:rsid w:val="001E722C"/>
    <w:rsid w:val="007B41ED"/>
    <w:rsid w:val="00964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ED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7B41ED"/>
    <w:pPr>
      <w:keepNext/>
      <w:spacing w:after="0" w:line="240" w:lineRule="auto"/>
      <w:ind w:firstLine="540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B41ED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styleId="a3">
    <w:name w:val="Strong"/>
    <w:basedOn w:val="a0"/>
    <w:qFormat/>
    <w:rsid w:val="007B41ED"/>
    <w:rPr>
      <w:b/>
      <w:bCs/>
    </w:rPr>
  </w:style>
  <w:style w:type="character" w:customStyle="1" w:styleId="Bodytext">
    <w:name w:val="Body text_"/>
    <w:basedOn w:val="a0"/>
    <w:link w:val="Bodytext0"/>
    <w:rsid w:val="007B41ED"/>
    <w:rPr>
      <w:shd w:val="clear" w:color="auto" w:fill="FFFFFF"/>
    </w:rPr>
  </w:style>
  <w:style w:type="paragraph" w:customStyle="1" w:styleId="Bodytext0">
    <w:name w:val="Body text"/>
    <w:basedOn w:val="a"/>
    <w:link w:val="Bodytext"/>
    <w:rsid w:val="007B41ED"/>
    <w:pPr>
      <w:widowControl w:val="0"/>
      <w:shd w:val="clear" w:color="auto" w:fill="FFFFFF"/>
      <w:spacing w:before="300" w:after="240" w:line="281" w:lineRule="exact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7B41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1458</Words>
  <Characters>8312</Characters>
  <Application>Microsoft Office Word</Application>
  <DocSecurity>0</DocSecurity>
  <Lines>69</Lines>
  <Paragraphs>19</Paragraphs>
  <ScaleCrop>false</ScaleCrop>
  <Company/>
  <LinksUpToDate>false</LinksUpToDate>
  <CharactersWithSpaces>9751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3</cp:revision>
  <dcterms:created xsi:type="dcterms:W3CDTF">2017-12-13T16:35:00Z</dcterms:created>
  <dcterms:modified xsi:type="dcterms:W3CDTF">2017-12-13T16:44:00Z</dcterms:modified>
</cp:coreProperties>
</file>